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2E5CB7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SECRETARIA/O DIRECCIÓN REGIONAL DE ÑUBLE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767F4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7767F4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9.063.343-0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7767F4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10.348.751-K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7767F4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13.577.880-K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7767F4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17.748.547-0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7767F4">
        <w:rPr>
          <w:rFonts w:ascii="Calibri" w:hAnsi="Calibri" w:cs="Calibri"/>
          <w:sz w:val="22"/>
          <w:szCs w:val="22"/>
        </w:rPr>
        <w:t>la</w:t>
      </w:r>
      <w:r w:rsidRPr="00B05603">
        <w:rPr>
          <w:rFonts w:ascii="Calibri" w:hAnsi="Calibri" w:cs="Calibri"/>
          <w:sz w:val="22"/>
          <w:szCs w:val="22"/>
        </w:rPr>
        <w:t xml:space="preserve"> Etapa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7767F4">
        <w:rPr>
          <w:rFonts w:ascii="Calibri" w:hAnsi="Calibri"/>
        </w:rPr>
        <w:t>Prueba de Oposición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1D21E6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321E"/>
    <w:rsid w:val="007767F4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2018-09-12T13:17:00Z</dcterms:created>
  <dcterms:modified xsi:type="dcterms:W3CDTF">2018-09-12T13:19:00Z</dcterms:modified>
</cp:coreProperties>
</file>